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C" w:rsidRPr="001A682C" w:rsidRDefault="001A682C" w:rsidP="001A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1A68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1A682C">
        <w:rPr>
          <w:rFonts w:ascii="Times New Roman" w:eastAsia="Times New Roman" w:hAnsi="Times New Roman" w:cs="Times New Roman"/>
          <w:sz w:val="36"/>
          <w:szCs w:val="36"/>
          <w:lang w:eastAsia="ru-RU"/>
        </w:rPr>
        <w:t>« Пальчиковые</w:t>
      </w:r>
      <w:proofErr w:type="gramEnd"/>
      <w:r w:rsidRPr="001A68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игры в жизни ребёнка 3 – 4 лет.».</w:t>
      </w:r>
    </w:p>
    <w:p w:rsidR="001A682C" w:rsidRPr="001A682C" w:rsidRDefault="001A682C" w:rsidP="001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взрослым и ребёнком.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Персонажи и образы пальчиковых игр – паучок и бабочка, коза и зайчик, дерево и птица – нравятся малышам, дети с удовольствием повторяют за взрослыми тексты и движения. Одни игры готовят малышей к счёту, в других ребёнок должен действовать, используя обе руки, что помогает лучше осознать понятия выше и ниже, вверху и внизу, вправо и влево.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играх,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некоторых игр можно надевать на пальчики бумажные колпачки или рисовать на подушечках пальцев глазки и ротик.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6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проведению пальчиковых игр с ребёнком 3 – 4 лет: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Выполнять упражнение следует вместе с ребёнком, при этом демонстрируя собственную увлечённость игрой.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4.Выбрав 2 или 3 упражнения, постепенно заменяйте их новыми. Наиболее понравившиеся игры можете оставить в своём репертуаре и обращаться к ним по желанию малыша.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5. Не ставьте перед ребёнком несколько сложных задач сразу (к примеру, 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показывать движения и произносить текст). Объём внимания у детей ограничен, и невыполнимая задача может «отбить» интерес к игре.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1A6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Стимулируйте подпевание детей, « не замечайте», если они поначалу делают что – то неправильно, поощряйте успехи.</w:t>
      </w:r>
    </w:p>
    <w:p w:rsidR="001A682C" w:rsidRPr="001A682C" w:rsidRDefault="001A682C" w:rsidP="001A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2C" w:rsidRPr="001A682C" w:rsidRDefault="001A682C" w:rsidP="001A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0F" w:rsidRDefault="005C160F"/>
    <w:sectPr w:rsidR="005C160F" w:rsidSect="001A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2C"/>
    <w:rsid w:val="001A682C"/>
    <w:rsid w:val="005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43BE"/>
  <w15:chartTrackingRefBased/>
  <w15:docId w15:val="{4E5D2C16-F18B-40CB-953B-23F497DF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Мезенцев</dc:creator>
  <cp:keywords/>
  <dc:description/>
  <cp:lastModifiedBy>Виталий Мезенцев</cp:lastModifiedBy>
  <cp:revision>1</cp:revision>
  <dcterms:created xsi:type="dcterms:W3CDTF">2022-12-12T19:51:00Z</dcterms:created>
  <dcterms:modified xsi:type="dcterms:W3CDTF">2022-12-12T19:58:00Z</dcterms:modified>
</cp:coreProperties>
</file>